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B85F9"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 w14:paraId="6277A1B8"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02301D3D"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2867CFE9"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6B6FA48C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成县博物馆</w:t>
      </w:r>
    </w:p>
    <w:p w14:paraId="1ED8D268"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2024年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单位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预算公开情况说明 </w:t>
      </w:r>
    </w:p>
    <w:p w14:paraId="64DB7FC1"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目录</w:t>
      </w:r>
    </w:p>
    <w:p w14:paraId="1CFA769D"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102F803C"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 w14:paraId="5FA8FAC8">
      <w:pPr>
        <w:spacing w:line="560" w:lineRule="exact"/>
        <w:ind w:firstLine="602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 xml:space="preserve">第一部分 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eastAsia="zh-CN"/>
        </w:rPr>
        <w:t>成县博物馆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基本概况</w:t>
      </w:r>
    </w:p>
    <w:p w14:paraId="5BDFCD50">
      <w:pPr>
        <w:spacing w:line="560" w:lineRule="exact"/>
        <w:ind w:firstLine="600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职责</w:t>
      </w:r>
    </w:p>
    <w:p w14:paraId="35B920B2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 w14:paraId="02388B77"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预算情况说明</w:t>
      </w:r>
    </w:p>
    <w:p w14:paraId="5F5F6522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 w14:paraId="3C7898D8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 w14:paraId="594F8830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 w14:paraId="5D612745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 w14:paraId="198E0AD4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 w14:paraId="10C07372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 w14:paraId="59243443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 w14:paraId="3DE0FDD3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 w14:paraId="223E263A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 w14:paraId="3A169739"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2024年部门（单位）预算公开表</w:t>
      </w:r>
    </w:p>
    <w:p w14:paraId="6F7C6A55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收支总体情况表</w:t>
      </w:r>
    </w:p>
    <w:p w14:paraId="20A89220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收入总体情况表</w:t>
      </w:r>
    </w:p>
    <w:p w14:paraId="0DC67092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支出总体情况表</w:t>
      </w:r>
    </w:p>
    <w:p w14:paraId="63819FE0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 w14:paraId="20C6E31F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 w14:paraId="430B1CB5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 w14:paraId="34FED274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 w14:paraId="26C3CB85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 w14:paraId="5F039532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 w14:paraId="33D77B0C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 w14:paraId="3C1B9452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十一、部门管理转移支付表</w:t>
      </w:r>
    </w:p>
    <w:p w14:paraId="1265BD2E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 w14:paraId="73F41973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十三、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整体支出绩效目标表和项目支出绩效目标表</w:t>
      </w:r>
    </w:p>
    <w:p w14:paraId="74B745B9"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 w14:paraId="16D3C23F"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 w14:paraId="7EFA6537"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 w14:paraId="54095B8E"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 w14:paraId="0C06B57C"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宋体"/>
          <w:kern w:val="0"/>
          <w:sz w:val="32"/>
          <w:szCs w:val="32"/>
        </w:rPr>
        <w:t>职责</w:t>
      </w:r>
    </w:p>
    <w:p w14:paraId="5A467F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2B2B2B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成县博物馆</w:t>
      </w:r>
      <w:r>
        <w:rPr>
          <w:rFonts w:hint="eastAsia" w:ascii="仿宋_GB2312" w:eastAsia="仿宋_GB2312"/>
          <w:sz w:val="30"/>
          <w:szCs w:val="30"/>
        </w:rPr>
        <w:t>职责</w:t>
      </w:r>
      <w:r>
        <w:rPr>
          <w:rFonts w:hint="eastAsia" w:ascii="仿宋" w:hAnsi="仿宋" w:eastAsia="仿宋" w:cs="仿宋_GB2312"/>
          <w:color w:val="2B2B2B"/>
          <w:kern w:val="0"/>
          <w:sz w:val="32"/>
          <w:szCs w:val="32"/>
        </w:rPr>
        <w:t>收藏展览文物，弘扬</w:t>
      </w:r>
      <w:r>
        <w:rPr>
          <w:rFonts w:hint="eastAsia" w:ascii="仿宋" w:hAnsi="仿宋" w:eastAsia="仿宋" w:cs="仿宋_GB2312"/>
          <w:color w:val="2B2B2B"/>
          <w:kern w:val="0"/>
          <w:sz w:val="32"/>
          <w:szCs w:val="32"/>
          <w:lang w:eastAsia="zh-CN"/>
        </w:rPr>
        <w:t>民族</w:t>
      </w:r>
      <w:r>
        <w:rPr>
          <w:rFonts w:hint="eastAsia" w:ascii="仿宋" w:hAnsi="仿宋" w:eastAsia="仿宋" w:cs="仿宋_GB2312"/>
          <w:color w:val="2B2B2B"/>
          <w:kern w:val="0"/>
          <w:sz w:val="32"/>
          <w:szCs w:val="32"/>
        </w:rPr>
        <w:t>文化。文物征集、鉴定、登编、修复、保管。文物展览文物及相关研究文物宣传出版考古发掘。</w:t>
      </w:r>
    </w:p>
    <w:p w14:paraId="375FC369"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 w14:paraId="730EDBDE"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 w14:paraId="127DED4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成县博物馆属于财政全额拨款的事业单位。编制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 xml:space="preserve">, </w:t>
      </w:r>
      <w:r>
        <w:rPr>
          <w:rFonts w:hint="eastAsia" w:ascii="仿宋_GB2312" w:eastAsia="仿宋_GB2312"/>
          <w:sz w:val="32"/>
          <w:szCs w:val="32"/>
        </w:rPr>
        <w:t>在职人员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人，退休人员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人。本单位下设</w:t>
      </w:r>
      <w:r>
        <w:rPr>
          <w:rFonts w:hint="eastAsia" w:ascii="仿宋_GB2312" w:eastAsia="仿宋_GB2312"/>
          <w:color w:val="000000"/>
          <w:sz w:val="30"/>
          <w:szCs w:val="30"/>
        </w:rPr>
        <w:t>博物馆内设办公室、陈列展览部、宣传教育部、考古调查部、信息中心、档案资料室、安全保卫部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169B40B"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（二）参照公务员法管理单位</w:t>
      </w:r>
    </w:p>
    <w:p w14:paraId="1EE12B85">
      <w:pPr>
        <w:spacing w:line="600" w:lineRule="exact"/>
        <w:ind w:firstLine="1280" w:firstLineChars="4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无</w:t>
      </w:r>
    </w:p>
    <w:p w14:paraId="26FFAAEE"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（三）直属事业单位</w:t>
      </w:r>
    </w:p>
    <w:p w14:paraId="41C331C4">
      <w:pPr>
        <w:spacing w:line="600" w:lineRule="exact"/>
        <w:ind w:firstLine="1280" w:firstLineChars="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 w14:paraId="22FB81B2"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宋体"/>
          <w:kern w:val="0"/>
          <w:sz w:val="32"/>
          <w:szCs w:val="32"/>
        </w:rPr>
        <w:t>收支总体情况</w:t>
      </w:r>
    </w:p>
    <w:p w14:paraId="503628AA"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按照预算管理有关规定，2024年单位收支包括机关预算和直属单位预算在内的汇总情况。</w:t>
      </w:r>
    </w:p>
    <w:p w14:paraId="1680E2BB"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112.4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成县博物馆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所有收入和支出均纳入部门预算管理。收入包括：一般公共预算拨款收入、政府性基金预算拨款收入、事业收入、事业单位经营收入、其他收入、使用非财政拨款结余、上年结转；支出包括：一般公共服务支出、公共安全支出、教育支出、科学技术支出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文化旅游体育与传媒支出、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社会保障和就业支出、卫生健康支出、交通运输支出、住房保障支出、其他支出。</w:t>
      </w:r>
    </w:p>
    <w:p w14:paraId="03FC074D"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 w14:paraId="05DDFF54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2024年收入预算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112.4</w:t>
      </w:r>
      <w:r>
        <w:rPr>
          <w:rFonts w:hint="eastAsia" w:ascii="仿宋_GB2312" w:hAnsi="仿宋" w:eastAsia="仿宋_GB2312"/>
          <w:sz w:val="32"/>
          <w:szCs w:val="32"/>
        </w:rPr>
        <w:t>万元（详见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预算公开表1,2）。包括：</w:t>
      </w:r>
    </w:p>
    <w:p w14:paraId="4927C922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112.4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 w14:paraId="2344F8D8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 w14:paraId="1CA191AA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上年结转收入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 w14:paraId="4FFF83C2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 w14:paraId="2D3A0160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 w14:paraId="3BE409AA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112.4</w:t>
      </w:r>
      <w:r>
        <w:rPr>
          <w:rFonts w:hint="eastAsia" w:ascii="仿宋_GB2312" w:hAnsi="仿宋" w:eastAsia="仿宋_GB2312"/>
          <w:sz w:val="32"/>
          <w:szCs w:val="32"/>
        </w:rPr>
        <w:t xml:space="preserve"> 万元（详见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预算公开表3）。</w:t>
      </w:r>
      <w:r>
        <w:rPr>
          <w:rStyle w:val="20"/>
          <w:rFonts w:hint="default" w:hAnsi="仿宋"/>
        </w:rPr>
        <w:t>其中：基本支出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112.4</w:t>
      </w:r>
      <w:r>
        <w:rPr>
          <w:rStyle w:val="20"/>
          <w:rFonts w:hint="default" w:hAnsi="仿宋"/>
        </w:rPr>
        <w:t>万元，占</w:t>
      </w:r>
      <w:r>
        <w:rPr>
          <w:rStyle w:val="20"/>
          <w:rFonts w:hint="eastAsia" w:hAnsi="仿宋" w:eastAsia="仿宋_GB2312"/>
          <w:lang w:val="en-US" w:eastAsia="zh-CN"/>
        </w:rPr>
        <w:t>100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 xml:space="preserve">；项目支出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%</w:t>
      </w:r>
      <w:r>
        <w:rPr>
          <w:rStyle w:val="20"/>
          <w:rFonts w:hint="default" w:hAnsi="仿宋"/>
        </w:rPr>
        <w:t>；上年结转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。</w:t>
      </w:r>
    </w:p>
    <w:p w14:paraId="2CB10FC7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 w14:paraId="117BB867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1"/>
          <w:rFonts w:hint="eastAsia" w:ascii="仿宋_GB2312" w:hAnsi="仿宋" w:eastAsia="仿宋_GB2312"/>
        </w:rPr>
        <w:t xml:space="preserve">2024 </w:t>
      </w:r>
      <w:r>
        <w:rPr>
          <w:rStyle w:val="20"/>
          <w:rFonts w:hint="default" w:hAnsi="仿宋"/>
        </w:rPr>
        <w:t>年一般公共预算当年支出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112.4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Style w:val="20"/>
          <w:rFonts w:hint="default" w:hAnsi="仿宋"/>
        </w:rPr>
        <w:t>万元，包括：一般公共服务支出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0"/>
          <w:rFonts w:hint="default" w:hAnsi="仿宋"/>
        </w:rPr>
        <w:t>万元、公共安全支出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0"/>
          <w:rFonts w:hint="default" w:hAnsi="仿宋"/>
        </w:rPr>
        <w:t>万元、教育支出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0"/>
          <w:rFonts w:hint="default" w:hAnsi="仿宋"/>
        </w:rPr>
        <w:t>万元、科学技术支出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0"/>
          <w:rFonts w:hint="default" w:hAnsi="仿宋"/>
        </w:rPr>
        <w:t>万元、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85.1万元、</w:t>
      </w:r>
      <w:r>
        <w:rPr>
          <w:rStyle w:val="20"/>
          <w:rFonts w:hint="default" w:hAnsi="仿宋"/>
        </w:rPr>
        <w:t>社会保障和就业支出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11.71</w:t>
      </w:r>
      <w:r>
        <w:rPr>
          <w:rStyle w:val="20"/>
          <w:rFonts w:hint="default" w:hAnsi="仿宋"/>
        </w:rPr>
        <w:t>万元、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6.51万元、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住房保障支出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9.08万元、</w:t>
      </w:r>
      <w:r>
        <w:rPr>
          <w:rStyle w:val="20"/>
          <w:rFonts w:hint="default" w:hAnsi="仿宋"/>
        </w:rPr>
        <w:t>其他支出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（详见部门（单位）预算公开表4,5,6,7）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6A4711DB"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 w14:paraId="066962D4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2024年基本支出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112.4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4.11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3.7</w:t>
      </w:r>
      <w:r>
        <w:rPr>
          <w:rFonts w:hint="eastAsia" w:ascii="仿宋_GB2312" w:hAnsi="仿宋" w:eastAsia="仿宋_GB2312"/>
          <w:sz w:val="32"/>
          <w:szCs w:val="32"/>
        </w:rPr>
        <w:t xml:space="preserve"> %，增长的主要原因是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2024年工资结构调整。</w:t>
      </w:r>
    </w:p>
    <w:p w14:paraId="7C68C8C3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105.69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退职（役）费、抚恤金、生活补助、救济费、医疗费补助、助学金、奖励金、个人农业生产补贴、代缴社会保险费 、其他对个人和家庭的补助等。</w:t>
      </w:r>
    </w:p>
    <w:p w14:paraId="617476D3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公用经费支出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6.71</w:t>
      </w:r>
      <w:r>
        <w:rPr>
          <w:rFonts w:hint="eastAsia" w:ascii="仿宋_GB2312" w:hAnsi="仿宋" w:eastAsia="仿宋_GB2312"/>
          <w:sz w:val="32"/>
          <w:szCs w:val="32"/>
        </w:rPr>
        <w:t xml:space="preserve"> 万元，主要包括：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办</w:t>
      </w:r>
      <w:r>
        <w:rPr>
          <w:rFonts w:hint="eastAsia" w:ascii="仿宋_GB2312" w:hAnsi="仿宋" w:eastAsia="仿宋_GB2312"/>
          <w:sz w:val="32"/>
          <w:szCs w:val="32"/>
        </w:rPr>
        <w:t>公费、印刷费、手续费、水费、电费、邮电费、差旅费、租赁费、会议费、培训费、公务接待费、劳务费、委托业务费、工会经费、福利费、其他交通费用、税金及附加费用、其他商品和服务支出、办公设备购置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6B8AA2C8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 w14:paraId="7DE4E986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万元，比2023年预算增加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085947AD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经济社会发展项目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 w14:paraId="5E51DCB5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保障运转经费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 w14:paraId="210EE14F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其他项目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</w:p>
    <w:p w14:paraId="2813AF2F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 w14:paraId="232C84A5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文化旅游体育与传媒支出（类）文物（款）博物馆（项）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85.09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0.74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2024年人员工资结构调整。</w:t>
      </w:r>
    </w:p>
    <w:p w14:paraId="6B614C31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社会保障和就业支出（类）行政事业单位养老支出（款）机关事业单位基本养老保险缴费支出（项）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11.71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年预算增加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1.43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2024年人员工资结构调整。</w:t>
      </w:r>
    </w:p>
    <w:p w14:paraId="1745AB36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卫生健康支出（类）行政事业单位医疗（款）事业单位医疗（项）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4.25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0.17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2024年人员工资结构调整。</w:t>
      </w:r>
      <w:r>
        <w:rPr>
          <w:rFonts w:hint="eastAsia" w:ascii="仿宋_GB2312" w:eastAsia="仿宋_GB2312"/>
          <w:color w:val="000000"/>
          <w:sz w:val="32"/>
          <w:szCs w:val="32"/>
        </w:rPr>
        <w:t>公务员医疗补助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年预算增加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0.1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2024年人员工资结构调整。</w:t>
      </w:r>
      <w:r>
        <w:rPr>
          <w:rFonts w:hint="eastAsia" w:ascii="仿宋_GB2312" w:eastAsia="仿宋_GB2312"/>
          <w:color w:val="000000"/>
          <w:sz w:val="32"/>
          <w:szCs w:val="32"/>
        </w:rPr>
        <w:t>其他行政事业单位医疗支出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0.27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0.01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2024年人员工资结构调整。</w:t>
      </w:r>
    </w:p>
    <w:p w14:paraId="6AD45987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住房保障支出（类）住房改革支出（款）住房公积金（项）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9.08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年预算增加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1.38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2024年人员工资结构调整。</w:t>
      </w:r>
    </w:p>
    <w:p w14:paraId="4804C2C2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五、部门（单位）一般公共预算财政拨款“三公”经费、培训费、会议费等情况</w:t>
      </w:r>
    </w:p>
    <w:p w14:paraId="628E4AF4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 w14:paraId="5863E561"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“三公”经费预算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0.09万元</w:t>
      </w:r>
      <w:r>
        <w:rPr>
          <w:rFonts w:hint="eastAsia" w:ascii="仿宋_GB2312" w:hAnsi="仿宋" w:eastAsia="仿宋_GB2312"/>
          <w:sz w:val="32"/>
          <w:szCs w:val="32"/>
        </w:rPr>
        <w:t>，较2023年预算减少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0.03万元</w:t>
      </w:r>
      <w:r>
        <w:rPr>
          <w:rFonts w:hint="eastAsia" w:ascii="仿宋_GB2312" w:hAnsi="仿宋" w:eastAsia="仿宋_GB2312"/>
          <w:sz w:val="32"/>
          <w:szCs w:val="32"/>
        </w:rPr>
        <w:t xml:space="preserve"> 。</w:t>
      </w:r>
    </w:p>
    <w:p w14:paraId="7EA0472A"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1.因公出国（境）费用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万元，较2023年预算增加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</w:t>
      </w:r>
    </w:p>
    <w:p w14:paraId="5E178D7D"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0.09</w:t>
      </w:r>
      <w:r>
        <w:rPr>
          <w:rFonts w:hint="eastAsia" w:ascii="仿宋_GB2312" w:hAnsi="仿宋" w:eastAsia="仿宋_GB2312"/>
          <w:sz w:val="32"/>
          <w:szCs w:val="32"/>
        </w:rPr>
        <w:t xml:space="preserve"> 万元，较2023年预算减少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0.03</w:t>
      </w:r>
      <w:r>
        <w:rPr>
          <w:rFonts w:hint="eastAsia" w:ascii="仿宋_GB2312" w:hAnsi="仿宋" w:eastAsia="仿宋_GB2312"/>
          <w:sz w:val="32"/>
          <w:szCs w:val="32"/>
        </w:rPr>
        <w:t xml:space="preserve"> 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/>
          <w:sz w:val="32"/>
          <w:szCs w:val="32"/>
        </w:rPr>
        <w:t xml:space="preserve"> %，下降的主要原因是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2024年政策性调整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411700F1"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3.公务用车购置及运行维护费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万元（其中：公务用车购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万元，公务用车运行维护费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万元），较2023年预算增加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</w:t>
      </w:r>
    </w:p>
    <w:p w14:paraId="1CD0145F"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（二）培训费预算情况说明</w:t>
      </w:r>
    </w:p>
    <w:p w14:paraId="0122D3DD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4.培训费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0.67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一致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43D20D29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 w14:paraId="4289036C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5.会议费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万元，较2023年预算增加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</w:t>
      </w:r>
    </w:p>
    <w:p w14:paraId="1EBE82A7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 w14:paraId="3E2A1C72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我单位是事业单位没有</w:t>
      </w:r>
      <w:r>
        <w:rPr>
          <w:rFonts w:hint="eastAsia" w:ascii="仿宋_GB2312" w:hAnsi="仿宋" w:eastAsia="仿宋_GB2312"/>
          <w:sz w:val="32"/>
          <w:szCs w:val="32"/>
        </w:rPr>
        <w:t>机关运行经费。</w:t>
      </w:r>
    </w:p>
    <w:p w14:paraId="781EE5D3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 w14:paraId="07A7BFC3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2024年，部门（单位）政府采购预算总额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万元，其中：政府采购货物预算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万元，政府采购服务预算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765E1BAE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2024年，部门（单位）面向中小企业预留政府采购项目预算金额万元，小微企业预留政府采购项目预算金额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万元。</w:t>
      </w:r>
    </w:p>
    <w:p w14:paraId="515F6BC1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 w14:paraId="04841DE5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191.07</w:t>
      </w:r>
      <w:r>
        <w:rPr>
          <w:rFonts w:hint="eastAsia" w:ascii="仿宋_GB2312" w:hAnsi="仿宋" w:eastAsia="仿宋_GB2312"/>
          <w:sz w:val="32"/>
          <w:szCs w:val="32"/>
        </w:rPr>
        <w:t xml:space="preserve">万元。其中：办公用房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万元。预算部门（单位）共有公务用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辆，价值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万元。单价20万元以上的设备价值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万元。2024年拟采购固定资产约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468E0E76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 w14:paraId="141FE72B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 w14:paraId="0CCDC34B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2024年使用政府性基金预算拨款安排支出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万元，较2023年预算增加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 %。</w:t>
      </w:r>
    </w:p>
    <w:p w14:paraId="2A613C4B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 w14:paraId="790EFEEE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 xml:space="preserve">涉及非税收入，2024年计划征收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万元。其中：中央（省级）批准设立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费，分别计划征收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24C0E4C6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768FFA66"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 w14:paraId="69CD3A0F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本单位年初预算未安排项目支出，无重点项目说明。</w:t>
      </w:r>
    </w:p>
    <w:p w14:paraId="50C759C9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（四）部门管理转移支付情况</w:t>
      </w:r>
    </w:p>
    <w:p w14:paraId="300DC7BE">
      <w:pPr>
        <w:widowControl/>
        <w:adjustRightInd w:val="0"/>
        <w:snapToGrid w:val="0"/>
        <w:spacing w:line="640" w:lineRule="exact"/>
        <w:ind w:firstLine="960" w:firstLineChars="3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未安排预算，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管理转移支付表为空表。</w:t>
      </w:r>
    </w:p>
    <w:p w14:paraId="45B2A3B8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（五）国有资本经营预算支出情况</w:t>
      </w:r>
    </w:p>
    <w:p w14:paraId="4F958933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未安排预算，国有资本经营预算支出情况表为空表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6A257355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 w14:paraId="329795EE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年预算绩效管理工作情况。</w:t>
      </w:r>
    </w:p>
    <w:p w14:paraId="4914F4EF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 w14:paraId="2FBA7188"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 xml:space="preserve">整体支出和项目绩效目标 个，按规定随年度预算一并公开项目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 xml:space="preserve">个，公开率为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 %。</w:t>
      </w:r>
    </w:p>
    <w:p w14:paraId="37839185"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 xml:space="preserve"> 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 xml:space="preserve">。开展1-9月绩效运行监控项目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个，占本部门（单位）项目的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%。截至10月底，如期完成预算执行和绩效目标指标值的项目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 xml:space="preserve">个，完成率为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 %。“双监控”发现存在的问题和主要原因是：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。绩效运行监控在部门内部通报整改情况：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0085A9B2"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 xml:space="preserve">年度，组织开展绩效自评项目共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 xml:space="preserve"> 个，其中，部门（单位）整体支出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 xml:space="preserve"> 个，项目支出 个，转移支付项目 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%。绩效自评结果随部门决算报送财政和随决算公开情况：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绩效自评按照要求随决算表一同公开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2B14ABC9"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</w:t>
      </w:r>
      <w:r>
        <w:rPr>
          <w:rFonts w:hint="eastAsia" w:ascii="仿宋_GB2312" w:hAnsi="仿宋" w:eastAsia="仿宋_GB2312"/>
          <w:sz w:val="32"/>
          <w:szCs w:val="32"/>
        </w:rPr>
        <w:t>。根据202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 xml:space="preserve">年度绩效运行监控、绩效自评等情况，当年盘活财政资金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 xml:space="preserve">年度增加部门预算项目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个，增长率/压减率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%。同时对政策和项目资金管理作出调整的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个。</w:t>
      </w:r>
    </w:p>
    <w:p w14:paraId="74FBC3BC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  <w:highlight w:val="yellow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 w14:paraId="314AF890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 xml:space="preserve"> 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 xml:space="preserve"> 个、三级指标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个；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没有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，项目</w:t>
      </w:r>
      <w:r>
        <w:rPr>
          <w:rFonts w:hint="eastAsia" w:ascii="仿宋_GB2312" w:hAnsi="仿宋" w:eastAsia="仿宋_GB2312"/>
          <w:sz w:val="32"/>
          <w:szCs w:val="32"/>
        </w:rPr>
        <w:t xml:space="preserve">支出绩效目标围绕成本指标、产出指标、效益指标、满意度指标四个维度，设置二级指标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个。各项绩效目标内容指向明确、细化量化、合理可行，符合规定的格式要求。</w:t>
      </w:r>
    </w:p>
    <w:p w14:paraId="683425D1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 w14:paraId="666481C2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 w14:paraId="5D2D73E7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 w14:paraId="23A13677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 w14:paraId="5850D115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 w14:paraId="308EE7CC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 w14:paraId="3ACCBFC1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 w14:paraId="742CE8AD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 w14:paraId="13F08845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 w14:paraId="3944B58A"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 w14:paraId="1445DC2F"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 w14:paraId="490637F4">
      <w:pPr>
        <w:adjustRightInd w:val="0"/>
        <w:snapToGrid w:val="0"/>
        <w:spacing w:line="640" w:lineRule="exact"/>
        <w:ind w:right="1120"/>
        <w:contextualSpacing/>
        <w:jc w:val="center"/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成县博物馆</w:t>
      </w:r>
    </w:p>
    <w:p w14:paraId="3B61F6CE"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 w14:paraId="6F93F33F"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 w14:paraId="6C6FB456"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eastAsia="zh-CN"/>
        </w:rPr>
        <w:t>成县博物馆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 xml:space="preserve"> 2024年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 w14:paraId="5B9A01C1">
      <w:pPr>
        <w:adjustRightInd w:val="0"/>
        <w:snapToGrid w:val="0"/>
        <w:spacing w:line="640" w:lineRule="exact"/>
        <w:ind w:left="1796" w:leftChars="767" w:hanging="185" w:hangingChars="58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eastAsia="zh-CN"/>
        </w:rPr>
        <w:t>成县博物馆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整体支出绩效目标及预算项目绩效目标表</w:t>
      </w:r>
    </w:p>
    <w:p w14:paraId="48B6E05D">
      <w:pPr>
        <w:adjustRightInd w:val="0"/>
        <w:snapToGrid w:val="0"/>
        <w:spacing w:line="640" w:lineRule="exact"/>
        <w:contextualSpacing/>
        <w:rPr>
          <w:rFonts w:ascii="黑体" w:eastAsia="黑体"/>
          <w:sz w:val="30"/>
          <w:szCs w:val="30"/>
        </w:rPr>
      </w:pPr>
    </w:p>
    <w:p w14:paraId="698DBC03"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8DA21">
    <w:pPr>
      <w:pStyle w:val="5"/>
      <w:jc w:val="center"/>
    </w:pPr>
  </w:p>
  <w:p w14:paraId="3D1C8D3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CCC52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 w14:paraId="6EE3AD7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YmFmNWNhMTVkNWZlZDVkMjEzNTNiN2Q2NWRkY2YifQ=="/>
    <w:docVar w:name="KSO_WPS_MARK_KEY" w:val="6409808e-7258-42b1-9d27-05c4435306aa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6C29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5A4F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59A2B4E"/>
    <w:rsid w:val="0BA80F52"/>
    <w:rsid w:val="0E80608C"/>
    <w:rsid w:val="0EC5286C"/>
    <w:rsid w:val="113741D2"/>
    <w:rsid w:val="12133252"/>
    <w:rsid w:val="16927B48"/>
    <w:rsid w:val="16F1287A"/>
    <w:rsid w:val="181E2472"/>
    <w:rsid w:val="1BFB19AF"/>
    <w:rsid w:val="1BFB6BB2"/>
    <w:rsid w:val="1D34261E"/>
    <w:rsid w:val="1E296894"/>
    <w:rsid w:val="1F8C72B0"/>
    <w:rsid w:val="223A41F0"/>
    <w:rsid w:val="22A7378F"/>
    <w:rsid w:val="253C1ADF"/>
    <w:rsid w:val="27D50D9F"/>
    <w:rsid w:val="28626160"/>
    <w:rsid w:val="29EC6972"/>
    <w:rsid w:val="2AAA42D2"/>
    <w:rsid w:val="2B3E4FA6"/>
    <w:rsid w:val="2E1368C7"/>
    <w:rsid w:val="320766C3"/>
    <w:rsid w:val="354E7AE0"/>
    <w:rsid w:val="370C2F33"/>
    <w:rsid w:val="384C25B1"/>
    <w:rsid w:val="387622F4"/>
    <w:rsid w:val="3B974DEB"/>
    <w:rsid w:val="3C4C6C29"/>
    <w:rsid w:val="3EDF0993"/>
    <w:rsid w:val="40A67D91"/>
    <w:rsid w:val="46CA71CC"/>
    <w:rsid w:val="478848C4"/>
    <w:rsid w:val="4C5E0AB3"/>
    <w:rsid w:val="4FE3360B"/>
    <w:rsid w:val="51103065"/>
    <w:rsid w:val="527E074E"/>
    <w:rsid w:val="531A58A3"/>
    <w:rsid w:val="533700BE"/>
    <w:rsid w:val="53D6794E"/>
    <w:rsid w:val="54B71255"/>
    <w:rsid w:val="562825BB"/>
    <w:rsid w:val="568A30DC"/>
    <w:rsid w:val="579503FF"/>
    <w:rsid w:val="59D811AC"/>
    <w:rsid w:val="5B0D26C6"/>
    <w:rsid w:val="5F5B50C9"/>
    <w:rsid w:val="5F7E2B8D"/>
    <w:rsid w:val="60535296"/>
    <w:rsid w:val="6518586B"/>
    <w:rsid w:val="6532430A"/>
    <w:rsid w:val="680C21EB"/>
    <w:rsid w:val="6B075EEF"/>
    <w:rsid w:val="6DEA5240"/>
    <w:rsid w:val="6E08037D"/>
    <w:rsid w:val="6E503A04"/>
    <w:rsid w:val="6E75143F"/>
    <w:rsid w:val="6F670766"/>
    <w:rsid w:val="72F055AF"/>
    <w:rsid w:val="72FD2525"/>
    <w:rsid w:val="74B77420"/>
    <w:rsid w:val="77804027"/>
    <w:rsid w:val="79910463"/>
    <w:rsid w:val="7A1452F6"/>
    <w:rsid w:val="7D653255"/>
    <w:rsid w:val="7EC7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qFormat/>
    <w:uiPriority w:val="0"/>
    <w:rPr>
      <w:b/>
      <w:bCs/>
    </w:rPr>
  </w:style>
  <w:style w:type="character" w:styleId="10">
    <w:name w:val="line number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sz w:val="18"/>
      <w:szCs w:val="18"/>
    </w:rPr>
  </w:style>
  <w:style w:type="character" w:customStyle="1" w:styleId="13">
    <w:name w:val="页眉 字符"/>
    <w:link w:val="6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字符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9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beijing</Company>
  <Pages>12</Pages>
  <Words>4214</Words>
  <Characters>4559</Characters>
  <Lines>70</Lines>
  <Paragraphs>19</Paragraphs>
  <TotalTime>42</TotalTime>
  <ScaleCrop>false</ScaleCrop>
  <LinksUpToDate>false</LinksUpToDate>
  <CharactersWithSpaces>4725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7丫</cp:lastModifiedBy>
  <cp:lastPrinted>2022-02-15T07:45:00Z</cp:lastPrinted>
  <dcterms:modified xsi:type="dcterms:W3CDTF">2025-04-30T02:08:08Z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2DE289DCEA2641A0BE8272CA65B9ABB2_13</vt:lpwstr>
  </property>
  <property fmtid="{D5CDD505-2E9C-101B-9397-08002B2CF9AE}" pid="4" name="KSOTemplateDocerSaveRecord">
    <vt:lpwstr>eyJoZGlkIjoiNGVmNGM1ODM5ZjE0NDQ3MDk3NmZmYzA0MzNhYWZjYTAiLCJ1c2VySWQiOiIxNDY2NTE1MTk5In0=</vt:lpwstr>
  </property>
</Properties>
</file>